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D588" w14:textId="77777777" w:rsidR="009E7D0C" w:rsidRDefault="009E7D0C" w:rsidP="009E7D0C">
      <w:pPr>
        <w:ind w:left="851" w:right="425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Informacje dotyczące przetwarzania danych osobowych w związku z przyznaniem świadczenia pieniężnego z tytułu zakwaterowania i wyżywienia </w:t>
      </w:r>
      <w:proofErr w:type="spellStart"/>
      <w:r>
        <w:rPr>
          <w:rFonts w:ascii="Calibri" w:hAnsi="Calibri"/>
          <w:b/>
          <w:sz w:val="24"/>
          <w:szCs w:val="24"/>
        </w:rPr>
        <w:t>obywatelów</w:t>
      </w:r>
      <w:proofErr w:type="spellEnd"/>
      <w:r>
        <w:rPr>
          <w:rFonts w:ascii="Calibri" w:hAnsi="Calibri"/>
          <w:b/>
          <w:sz w:val="24"/>
          <w:szCs w:val="24"/>
        </w:rPr>
        <w:t xml:space="preserve"> Ukrainy – </w:t>
      </w:r>
      <w:r>
        <w:rPr>
          <w:rFonts w:ascii="Calibri" w:hAnsi="Calibri"/>
          <w:bCs/>
          <w:sz w:val="24"/>
          <w:szCs w:val="24"/>
        </w:rPr>
        <w:t>art. 13 Specustawy</w:t>
      </w:r>
    </w:p>
    <w:p w14:paraId="7F7C7F8B" w14:textId="77777777" w:rsidR="009E7D0C" w:rsidRDefault="009E7D0C" w:rsidP="009E7D0C">
      <w:pPr>
        <w:pStyle w:val="Tekstpodstawowy"/>
        <w:ind w:left="0" w:firstLine="0"/>
        <w:rPr>
          <w:rFonts w:ascii="Calibri"/>
          <w:b/>
          <w:sz w:val="28"/>
        </w:rPr>
      </w:pPr>
    </w:p>
    <w:p w14:paraId="66360017" w14:textId="77777777" w:rsidR="009E7D0C" w:rsidRDefault="009E7D0C" w:rsidP="009E7D0C">
      <w:pPr>
        <w:pStyle w:val="Tekstpodstawowy"/>
        <w:ind w:left="0" w:firstLine="0"/>
        <w:rPr>
          <w:rFonts w:ascii="Calibri"/>
          <w:b/>
          <w:sz w:val="28"/>
        </w:rPr>
      </w:pPr>
    </w:p>
    <w:p w14:paraId="40AE514A" w14:textId="77777777" w:rsidR="009E7D0C" w:rsidRDefault="009E7D0C" w:rsidP="009E7D0C">
      <w:pPr>
        <w:pStyle w:val="Tekstpodstawowy"/>
        <w:ind w:left="0" w:right="-1" w:firstLine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 podstawie art. 13 ust. 1 i 2 Rozporządzenia Parlamentu Europejskiego i Rady (UE) 2016/679 z 27 kwietnia 2016r.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Theme="minorHAnsi" w:hAnsiTheme="minorHAnsi" w:cstheme="minorHAnsi"/>
          <w:bCs/>
        </w:rPr>
        <w:t>Dz.U.UE</w:t>
      </w:r>
      <w:proofErr w:type="spellEnd"/>
      <w:r>
        <w:rPr>
          <w:rFonts w:asciiTheme="minorHAnsi" w:hAnsiTheme="minorHAnsi" w:cstheme="minorHAnsi"/>
          <w:bCs/>
        </w:rPr>
        <w:t>. L. z 2016r. Nr 119, s.1 ze zm.) – [dalej: RODO]  informujemy, że:</w:t>
      </w:r>
    </w:p>
    <w:p w14:paraId="7A71630A" w14:textId="77777777" w:rsidR="009E7D0C" w:rsidRDefault="009E7D0C" w:rsidP="009E7D0C">
      <w:pPr>
        <w:pStyle w:val="Tekstpodstawowy"/>
        <w:ind w:left="0" w:right="579" w:firstLine="0"/>
        <w:jc w:val="both"/>
        <w:rPr>
          <w:rFonts w:asciiTheme="minorHAnsi" w:hAnsiTheme="minorHAnsi" w:cstheme="minorHAnsi"/>
          <w:bCs/>
        </w:rPr>
      </w:pPr>
    </w:p>
    <w:p w14:paraId="6AF16AB2" w14:textId="77777777" w:rsidR="009E7D0C" w:rsidRDefault="009E7D0C" w:rsidP="009E7D0C">
      <w:pPr>
        <w:pStyle w:val="Klauzula1"/>
        <w:numPr>
          <w:ilvl w:val="0"/>
          <w:numId w:val="2"/>
        </w:numPr>
        <w:ind w:left="426" w:right="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Administratorem danych osobowych jest </w:t>
      </w:r>
      <w:r>
        <w:rPr>
          <w:rFonts w:asciiTheme="minorHAnsi" w:hAnsiTheme="minorHAnsi"/>
          <w:noProof/>
          <w:szCs w:val="20"/>
        </w:rPr>
        <w:t>Gminny Ośrodek Pomocy Społecznej w Pawłowiczkach</w:t>
      </w:r>
      <w:r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noProof/>
          <w:szCs w:val="20"/>
        </w:rPr>
        <w:t>ul. Magnoliowa</w:t>
      </w:r>
      <w:r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noProof/>
          <w:szCs w:val="20"/>
        </w:rPr>
        <w:t>3</w:t>
      </w:r>
      <w:r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noProof/>
          <w:szCs w:val="20"/>
        </w:rPr>
        <w:t>47-280</w:t>
      </w:r>
      <w:r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noProof/>
          <w:szCs w:val="20"/>
        </w:rPr>
        <w:t>Pawłowiczki</w:t>
      </w:r>
      <w:r>
        <w:rPr>
          <w:rFonts w:asciiTheme="minorHAnsi" w:hAnsiTheme="minorHAnsi"/>
          <w:color w:val="000000"/>
          <w:szCs w:val="20"/>
        </w:rPr>
        <w:t xml:space="preserve">, </w:t>
      </w:r>
      <w:proofErr w:type="spellStart"/>
      <w:r>
        <w:rPr>
          <w:rFonts w:asciiTheme="minorHAnsi" w:hAnsiTheme="minorHAnsi"/>
          <w:color w:val="000000"/>
          <w:szCs w:val="20"/>
        </w:rPr>
        <w:t>tel</w:t>
      </w:r>
      <w:proofErr w:type="spellEnd"/>
      <w:r>
        <w:rPr>
          <w:rFonts w:asciiTheme="minorHAnsi" w:hAnsiTheme="minorHAnsi"/>
          <w:color w:val="000000"/>
          <w:szCs w:val="20"/>
        </w:rPr>
        <w:t xml:space="preserve">: </w:t>
      </w:r>
      <w:r>
        <w:rPr>
          <w:rFonts w:asciiTheme="minorHAnsi" w:hAnsiTheme="minorHAnsi"/>
          <w:noProof/>
          <w:w w:val="105"/>
          <w:szCs w:val="20"/>
        </w:rPr>
        <w:t>(77) 487 42 43</w:t>
      </w:r>
      <w:r>
        <w:rPr>
          <w:rFonts w:asciiTheme="minorHAnsi" w:hAnsiTheme="minorHAnsi"/>
          <w:color w:val="000000"/>
          <w:szCs w:val="20"/>
        </w:rPr>
        <w:t>, e-mail:</w:t>
      </w:r>
      <w:r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noProof/>
          <w:szCs w:val="20"/>
        </w:rPr>
        <w:t>rodo@gopspawlowiczki.pl</w:t>
      </w:r>
      <w:r>
        <w:rPr>
          <w:rFonts w:asciiTheme="minorHAnsi" w:hAnsiTheme="minorHAnsi"/>
          <w:color w:val="000000"/>
          <w:szCs w:val="20"/>
        </w:rPr>
        <w:t xml:space="preserve">  (dalej: Administrator)</w:t>
      </w:r>
    </w:p>
    <w:p w14:paraId="4A971670" w14:textId="77777777" w:rsidR="009E7D0C" w:rsidRDefault="009E7D0C" w:rsidP="009E7D0C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bCs/>
          <w:kern w:val="3"/>
          <w:sz w:val="20"/>
          <w:szCs w:val="20"/>
          <w:lang w:val="en-US" w:eastAsia="en-US" w:bidi="ar-SA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sprawach </w:t>
      </w:r>
      <w:r>
        <w:rPr>
          <w:rFonts w:asciiTheme="minorHAnsi" w:hAnsiTheme="minorHAnsi" w:cstheme="minorHAnsi"/>
          <w:bCs/>
          <w:sz w:val="20"/>
          <w:szCs w:val="20"/>
        </w:rPr>
        <w:t xml:space="preserve">dotyczących przetwarzania danych osobowych, może się Pani/Pan kontaktować z wyznaczonym przez Administratora  inspektorem ochrony danych,  listownie na adres Administratora z dopiskiem "IOD",  oraz mailowo: </w:t>
      </w:r>
      <w:r>
        <w:rPr>
          <w:rFonts w:asciiTheme="minorHAnsi" w:hAnsiTheme="minorHAnsi" w:cstheme="minorHAnsi"/>
          <w:bCs/>
          <w:noProof/>
          <w:spacing w:val="7"/>
          <w:w w:val="105"/>
          <w:sz w:val="20"/>
          <w:szCs w:val="20"/>
        </w:rPr>
        <w:t>rodo@gopspawlowiczki.pl</w:t>
      </w:r>
    </w:p>
    <w:p w14:paraId="2144B68F" w14:textId="77777777" w:rsidR="009E7D0C" w:rsidRDefault="009E7D0C" w:rsidP="009E7D0C">
      <w:pPr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 inspektorem danych osobowych można kontaktować we wszystkich sprawach dotyczących przetwarzania danych osobowych,  oraz korzystania z praw związanych z przetwarzaniem danych osobowych</w:t>
      </w:r>
    </w:p>
    <w:p w14:paraId="641C46B1" w14:textId="77777777" w:rsidR="009E7D0C" w:rsidRDefault="009E7D0C" w:rsidP="009E7D0C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pacing w:val="2"/>
          <w:sz w:val="20"/>
          <w:szCs w:val="20"/>
        </w:rPr>
        <w:t xml:space="preserve">Będziemy </w:t>
      </w:r>
      <w:r>
        <w:rPr>
          <w:rFonts w:asciiTheme="minorHAnsi" w:hAnsiTheme="minorHAnsi" w:cstheme="minorHAnsi"/>
          <w:bCs/>
          <w:spacing w:val="3"/>
          <w:sz w:val="20"/>
          <w:szCs w:val="20"/>
        </w:rPr>
        <w:t xml:space="preserve">przetwarzać </w:t>
      </w:r>
      <w:r>
        <w:rPr>
          <w:rFonts w:asciiTheme="minorHAnsi" w:hAnsiTheme="minorHAnsi" w:cstheme="minorHAnsi"/>
          <w:bCs/>
          <w:spacing w:val="2"/>
          <w:sz w:val="20"/>
          <w:szCs w:val="20"/>
        </w:rPr>
        <w:t xml:space="preserve">Pani/Pana dane osobowe </w:t>
      </w:r>
      <w:r>
        <w:rPr>
          <w:rFonts w:asciiTheme="minorHAnsi" w:hAnsiTheme="minorHAnsi" w:cstheme="minorHAnsi"/>
          <w:bCs/>
          <w:sz w:val="20"/>
          <w:szCs w:val="20"/>
        </w:rPr>
        <w:t xml:space="preserve">w </w:t>
      </w:r>
      <w:r>
        <w:rPr>
          <w:rFonts w:asciiTheme="minorHAnsi" w:hAnsiTheme="minorHAnsi" w:cstheme="minorHAnsi"/>
          <w:bCs/>
          <w:spacing w:val="2"/>
          <w:sz w:val="20"/>
          <w:szCs w:val="20"/>
        </w:rPr>
        <w:t xml:space="preserve">celu przyjęcia i rozpatrzenia wniosku o przyznanie świadczenia pieniężnego z tytułu zakwaterowania i wyżywienia </w:t>
      </w:r>
      <w:proofErr w:type="spellStart"/>
      <w:r>
        <w:rPr>
          <w:rFonts w:asciiTheme="minorHAnsi" w:hAnsiTheme="minorHAnsi" w:cstheme="minorHAnsi"/>
          <w:bCs/>
          <w:spacing w:val="2"/>
          <w:sz w:val="20"/>
          <w:szCs w:val="20"/>
        </w:rPr>
        <w:t>obywatelów</w:t>
      </w:r>
      <w:proofErr w:type="spellEnd"/>
      <w:r>
        <w:rPr>
          <w:rFonts w:asciiTheme="minorHAnsi" w:hAnsiTheme="minorHAnsi" w:cstheme="minorHAnsi"/>
          <w:bCs/>
          <w:spacing w:val="2"/>
          <w:sz w:val="20"/>
          <w:szCs w:val="20"/>
        </w:rPr>
        <w:t xml:space="preserve"> Ukrainy</w:t>
      </w:r>
      <w:r>
        <w:rPr>
          <w:rFonts w:asciiTheme="minorHAnsi" w:hAnsiTheme="minorHAnsi" w:cstheme="minorHAnsi"/>
          <w:bCs/>
          <w:spacing w:val="3"/>
          <w:sz w:val="20"/>
          <w:szCs w:val="20"/>
        </w:rPr>
        <w:t>.</w:t>
      </w:r>
    </w:p>
    <w:p w14:paraId="2BD0DDBA" w14:textId="77777777" w:rsidR="009E7D0C" w:rsidRDefault="009E7D0C" w:rsidP="009E7D0C">
      <w:pPr>
        <w:pStyle w:val="Tekstpodstawowy"/>
        <w:tabs>
          <w:tab w:val="left" w:pos="426"/>
        </w:tabs>
        <w:spacing w:line="227" w:lineRule="exact"/>
        <w:ind w:left="426" w:right="-1" w:firstLine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Podstawę prawną przetwarzania Pani/Pana danych stanowi art. 6 ust. 1 lit. c RODO oraz art. 9 ust. 2 lit. b RODO, w związku z art. 13  Ustawy z dnia 12 marca 2022 r. o pomocy obywatelom Ukrainy w związku z konfliktem zbrojnym na terytorium tego państwa (Dz.U. 2022, poz. 583).</w:t>
      </w:r>
    </w:p>
    <w:p w14:paraId="06D6F1DB" w14:textId="77777777" w:rsidR="009E7D0C" w:rsidRDefault="009E7D0C" w:rsidP="009E7D0C">
      <w:pPr>
        <w:pStyle w:val="Tekstpodstawowy"/>
        <w:numPr>
          <w:ilvl w:val="0"/>
          <w:numId w:val="2"/>
        </w:numPr>
        <w:tabs>
          <w:tab w:val="left" w:pos="426"/>
        </w:tabs>
        <w:spacing w:line="227" w:lineRule="exact"/>
        <w:ind w:left="426" w:right="-1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pacing w:val="2"/>
        </w:rPr>
        <w:t xml:space="preserve">Dostęp </w:t>
      </w:r>
      <w:r>
        <w:rPr>
          <w:rFonts w:asciiTheme="minorHAnsi" w:hAnsiTheme="minorHAnsi" w:cstheme="minorHAnsi"/>
          <w:bCs/>
          <w:spacing w:val="1"/>
        </w:rPr>
        <w:t xml:space="preserve">do Pani/Pana  </w:t>
      </w:r>
      <w:r>
        <w:rPr>
          <w:rFonts w:asciiTheme="minorHAnsi" w:hAnsiTheme="minorHAnsi" w:cstheme="minorHAnsi"/>
          <w:bCs/>
          <w:spacing w:val="2"/>
        </w:rPr>
        <w:t xml:space="preserve">danych  będą  miały jedynie  podmioty  </w:t>
      </w:r>
      <w:r>
        <w:rPr>
          <w:rFonts w:asciiTheme="minorHAnsi" w:hAnsiTheme="minorHAnsi" w:cstheme="minorHAnsi"/>
          <w:bCs/>
          <w:spacing w:val="3"/>
        </w:rPr>
        <w:t xml:space="preserve">realizujące </w:t>
      </w:r>
      <w:r>
        <w:rPr>
          <w:rFonts w:asciiTheme="minorHAnsi" w:hAnsiTheme="minorHAnsi" w:cstheme="minorHAnsi"/>
          <w:bCs/>
          <w:spacing w:val="2"/>
        </w:rPr>
        <w:t xml:space="preserve">zadania  </w:t>
      </w:r>
      <w:r>
        <w:rPr>
          <w:rFonts w:asciiTheme="minorHAnsi" w:hAnsiTheme="minorHAnsi" w:cstheme="minorHAnsi"/>
          <w:bCs/>
        </w:rPr>
        <w:t xml:space="preserve">na  wyraźne polecenie </w:t>
      </w:r>
      <w:r>
        <w:rPr>
          <w:rFonts w:asciiTheme="minorHAnsi" w:hAnsiTheme="minorHAnsi" w:cstheme="minorHAnsi"/>
          <w:bCs/>
          <w:spacing w:val="2"/>
        </w:rPr>
        <w:t xml:space="preserve">Administratora  </w:t>
      </w:r>
      <w:r>
        <w:rPr>
          <w:rFonts w:asciiTheme="minorHAnsi" w:hAnsiTheme="minorHAnsi" w:cstheme="minorHAnsi"/>
          <w:bCs/>
          <w:spacing w:val="1"/>
        </w:rPr>
        <w:t xml:space="preserve">tj. </w:t>
      </w:r>
      <w:r>
        <w:rPr>
          <w:rFonts w:asciiTheme="minorHAnsi" w:hAnsiTheme="minorHAnsi" w:cstheme="minorHAnsi"/>
          <w:bCs/>
          <w:spacing w:val="2"/>
        </w:rPr>
        <w:t xml:space="preserve">dostawcy usług hostingowych, doradczych, obsługi technicznej </w:t>
      </w:r>
      <w:r>
        <w:rPr>
          <w:rFonts w:asciiTheme="minorHAnsi" w:hAnsiTheme="minorHAnsi" w:cstheme="minorHAnsi"/>
          <w:bCs/>
        </w:rPr>
        <w:t xml:space="preserve">i </w:t>
      </w:r>
      <w:r>
        <w:rPr>
          <w:rFonts w:asciiTheme="minorHAnsi" w:hAnsiTheme="minorHAnsi" w:cstheme="minorHAnsi"/>
          <w:bCs/>
          <w:spacing w:val="2"/>
        </w:rPr>
        <w:t xml:space="preserve">serwisowej </w:t>
      </w:r>
      <w:r>
        <w:rPr>
          <w:rFonts w:asciiTheme="minorHAnsi" w:hAnsiTheme="minorHAnsi" w:cstheme="minorHAnsi"/>
          <w:bCs/>
        </w:rPr>
        <w:t xml:space="preserve">w </w:t>
      </w:r>
      <w:r>
        <w:rPr>
          <w:rFonts w:asciiTheme="minorHAnsi" w:hAnsiTheme="minorHAnsi" w:cstheme="minorHAnsi"/>
          <w:bCs/>
          <w:spacing w:val="2"/>
        </w:rPr>
        <w:t xml:space="preserve">zakresie IT,  operatorzy pocztowi  w zakresie niezbędnym do doręczenie korespondencji,  oraz podmioty </w:t>
      </w:r>
      <w:r>
        <w:rPr>
          <w:rFonts w:asciiTheme="minorHAnsi" w:hAnsiTheme="minorHAnsi" w:cstheme="minorHAnsi"/>
          <w:bCs/>
        </w:rPr>
        <w:t xml:space="preserve">i  </w:t>
      </w:r>
      <w:r>
        <w:rPr>
          <w:rFonts w:asciiTheme="minorHAnsi" w:hAnsiTheme="minorHAnsi" w:cstheme="minorHAnsi"/>
          <w:bCs/>
          <w:spacing w:val="2"/>
        </w:rPr>
        <w:t xml:space="preserve">instytucje których </w:t>
      </w:r>
      <w:r>
        <w:rPr>
          <w:rFonts w:asciiTheme="minorHAnsi" w:hAnsiTheme="minorHAnsi" w:cstheme="minorHAnsi"/>
          <w:bCs/>
          <w:spacing w:val="5"/>
        </w:rPr>
        <w:t xml:space="preserve">dostęp  </w:t>
      </w:r>
      <w:r>
        <w:rPr>
          <w:rFonts w:asciiTheme="minorHAnsi" w:hAnsiTheme="minorHAnsi" w:cstheme="minorHAnsi"/>
          <w:bCs/>
          <w:spacing w:val="1"/>
        </w:rPr>
        <w:t xml:space="preserve">do </w:t>
      </w:r>
      <w:r>
        <w:rPr>
          <w:rFonts w:asciiTheme="minorHAnsi" w:hAnsiTheme="minorHAnsi" w:cstheme="minorHAnsi"/>
          <w:bCs/>
          <w:spacing w:val="2"/>
        </w:rPr>
        <w:t xml:space="preserve">danych możliwy jest </w:t>
      </w:r>
      <w:r>
        <w:rPr>
          <w:rFonts w:asciiTheme="minorHAnsi" w:hAnsiTheme="minorHAnsi" w:cstheme="minorHAnsi"/>
          <w:bCs/>
        </w:rPr>
        <w:t xml:space="preserve">w </w:t>
      </w:r>
      <w:r>
        <w:rPr>
          <w:rFonts w:asciiTheme="minorHAnsi" w:hAnsiTheme="minorHAnsi" w:cstheme="minorHAnsi"/>
          <w:bCs/>
          <w:spacing w:val="5"/>
        </w:rPr>
        <w:t xml:space="preserve">oparciu </w:t>
      </w:r>
      <w:r>
        <w:rPr>
          <w:rFonts w:asciiTheme="minorHAnsi" w:hAnsiTheme="minorHAnsi" w:cstheme="minorHAnsi"/>
          <w:bCs/>
        </w:rPr>
        <w:t xml:space="preserve">o </w:t>
      </w:r>
      <w:r>
        <w:rPr>
          <w:rFonts w:asciiTheme="minorHAnsi" w:hAnsiTheme="minorHAnsi" w:cstheme="minorHAnsi"/>
          <w:bCs/>
          <w:spacing w:val="2"/>
        </w:rPr>
        <w:t>obowiązujące</w:t>
      </w:r>
      <w:r>
        <w:rPr>
          <w:rFonts w:asciiTheme="minorHAnsi" w:hAnsiTheme="minorHAnsi" w:cstheme="minorHAnsi"/>
          <w:bCs/>
          <w:spacing w:val="6"/>
        </w:rPr>
        <w:t xml:space="preserve"> </w:t>
      </w:r>
      <w:r>
        <w:rPr>
          <w:rFonts w:asciiTheme="minorHAnsi" w:hAnsiTheme="minorHAnsi" w:cstheme="minorHAnsi"/>
          <w:bCs/>
          <w:spacing w:val="3"/>
        </w:rPr>
        <w:t xml:space="preserve">przepisy </w:t>
      </w:r>
      <w:r>
        <w:rPr>
          <w:rFonts w:asciiTheme="minorHAnsi" w:hAnsiTheme="minorHAnsi" w:cstheme="minorHAnsi"/>
          <w:bCs/>
          <w:spacing w:val="2"/>
        </w:rPr>
        <w:t>prawa (m.in. sąd, prokuratura, policja).</w:t>
      </w:r>
    </w:p>
    <w:p w14:paraId="7F090465" w14:textId="77777777" w:rsidR="009E7D0C" w:rsidRDefault="009E7D0C" w:rsidP="009E7D0C">
      <w:pPr>
        <w:pStyle w:val="Tekstpodstawowy"/>
        <w:numPr>
          <w:ilvl w:val="0"/>
          <w:numId w:val="2"/>
        </w:numPr>
        <w:tabs>
          <w:tab w:val="left" w:pos="426"/>
        </w:tabs>
        <w:spacing w:line="227" w:lineRule="exact"/>
        <w:ind w:left="426" w:right="-1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Pani/Pana  dane nie będą przetwarzane w sposób zautomatyzowany, w tym nie będą podlegać profilowaniu</w:t>
      </w:r>
    </w:p>
    <w:p w14:paraId="17FA8C7B" w14:textId="77777777" w:rsidR="009E7D0C" w:rsidRDefault="009E7D0C" w:rsidP="009E7D0C">
      <w:pPr>
        <w:pStyle w:val="Tekstpodstawowy"/>
        <w:numPr>
          <w:ilvl w:val="0"/>
          <w:numId w:val="2"/>
        </w:numPr>
        <w:tabs>
          <w:tab w:val="left" w:pos="426"/>
        </w:tabs>
        <w:spacing w:line="227" w:lineRule="exact"/>
        <w:ind w:left="426" w:right="-1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pacing w:val="2"/>
        </w:rPr>
        <w:t>Przysługuje</w:t>
      </w:r>
      <w:r>
        <w:rPr>
          <w:rFonts w:asciiTheme="minorHAnsi" w:hAnsiTheme="minorHAnsi" w:cstheme="minorHAnsi"/>
          <w:bCs/>
          <w:spacing w:val="8"/>
        </w:rPr>
        <w:t xml:space="preserve"> </w:t>
      </w:r>
      <w:r>
        <w:rPr>
          <w:rFonts w:asciiTheme="minorHAnsi" w:hAnsiTheme="minorHAnsi" w:cstheme="minorHAnsi"/>
          <w:bCs/>
          <w:spacing w:val="2"/>
        </w:rPr>
        <w:t>Pani/Panu :</w:t>
      </w:r>
    </w:p>
    <w:p w14:paraId="01EC12D8" w14:textId="77777777" w:rsidR="009E7D0C" w:rsidRDefault="009E7D0C" w:rsidP="009E7D0C">
      <w:pPr>
        <w:pStyle w:val="Akapitzlist"/>
        <w:numPr>
          <w:ilvl w:val="0"/>
          <w:numId w:val="3"/>
        </w:numPr>
        <w:tabs>
          <w:tab w:val="left" w:pos="1032"/>
        </w:tabs>
        <w:spacing w:before="12"/>
        <w:ind w:right="57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pacing w:val="2"/>
          <w:sz w:val="20"/>
          <w:szCs w:val="20"/>
        </w:rPr>
        <w:t xml:space="preserve">prawo dostępu </w:t>
      </w:r>
      <w:r>
        <w:rPr>
          <w:rFonts w:asciiTheme="minorHAnsi" w:hAnsiTheme="minorHAnsi" w:cstheme="minorHAnsi"/>
          <w:bCs/>
          <w:spacing w:val="1"/>
          <w:sz w:val="20"/>
          <w:szCs w:val="20"/>
        </w:rPr>
        <w:t xml:space="preserve">do </w:t>
      </w:r>
      <w:r>
        <w:rPr>
          <w:rFonts w:asciiTheme="minorHAnsi" w:hAnsiTheme="minorHAnsi" w:cstheme="minorHAnsi"/>
          <w:bCs/>
          <w:spacing w:val="2"/>
          <w:sz w:val="20"/>
          <w:szCs w:val="20"/>
        </w:rPr>
        <w:t>swoich danych oraz otrzymania ich</w:t>
      </w:r>
      <w:r>
        <w:rPr>
          <w:rFonts w:asciiTheme="minorHAnsi" w:hAnsiTheme="minorHAnsi" w:cstheme="minorHAnsi"/>
          <w:bCs/>
          <w:spacing w:val="55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pacing w:val="2"/>
          <w:sz w:val="20"/>
          <w:szCs w:val="20"/>
        </w:rPr>
        <w:t>kopii;</w:t>
      </w:r>
    </w:p>
    <w:p w14:paraId="589B98DF" w14:textId="77777777" w:rsidR="009E7D0C" w:rsidRDefault="009E7D0C" w:rsidP="009E7D0C">
      <w:pPr>
        <w:pStyle w:val="Akapitzlist"/>
        <w:numPr>
          <w:ilvl w:val="0"/>
          <w:numId w:val="3"/>
        </w:numPr>
        <w:tabs>
          <w:tab w:val="left" w:pos="1032"/>
        </w:tabs>
        <w:spacing w:before="48"/>
        <w:ind w:right="57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pacing w:val="2"/>
          <w:sz w:val="20"/>
          <w:szCs w:val="20"/>
        </w:rPr>
        <w:t xml:space="preserve">prawo </w:t>
      </w:r>
      <w:r>
        <w:rPr>
          <w:rFonts w:asciiTheme="minorHAnsi" w:hAnsiTheme="minorHAnsi" w:cstheme="minorHAnsi"/>
          <w:bCs/>
          <w:spacing w:val="1"/>
          <w:sz w:val="20"/>
          <w:szCs w:val="20"/>
        </w:rPr>
        <w:t xml:space="preserve">do </w:t>
      </w:r>
      <w:r>
        <w:rPr>
          <w:rFonts w:asciiTheme="minorHAnsi" w:hAnsiTheme="minorHAnsi" w:cstheme="minorHAnsi"/>
          <w:bCs/>
          <w:spacing w:val="2"/>
          <w:sz w:val="20"/>
          <w:szCs w:val="20"/>
        </w:rPr>
        <w:t>sprostowania (poprawiania) swoich</w:t>
      </w:r>
      <w:r>
        <w:rPr>
          <w:rFonts w:asciiTheme="minorHAnsi" w:hAnsiTheme="minorHAnsi" w:cstheme="minorHAnsi"/>
          <w:bCs/>
          <w:spacing w:val="36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pacing w:val="2"/>
          <w:sz w:val="20"/>
          <w:szCs w:val="20"/>
        </w:rPr>
        <w:t>danych;</w:t>
      </w:r>
    </w:p>
    <w:p w14:paraId="644489E4" w14:textId="77777777" w:rsidR="009E7D0C" w:rsidRDefault="009E7D0C" w:rsidP="009E7D0C">
      <w:pPr>
        <w:pStyle w:val="Akapitzlist"/>
        <w:numPr>
          <w:ilvl w:val="0"/>
          <w:numId w:val="3"/>
        </w:numPr>
        <w:tabs>
          <w:tab w:val="left" w:pos="1032"/>
        </w:tabs>
        <w:spacing w:before="39" w:line="290" w:lineRule="auto"/>
        <w:ind w:right="57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pacing w:val="2"/>
          <w:sz w:val="20"/>
          <w:szCs w:val="20"/>
        </w:rPr>
        <w:t xml:space="preserve">prawo </w:t>
      </w:r>
      <w:r>
        <w:rPr>
          <w:rFonts w:asciiTheme="minorHAnsi" w:hAnsiTheme="minorHAnsi" w:cstheme="minorHAnsi"/>
          <w:bCs/>
          <w:spacing w:val="1"/>
          <w:sz w:val="20"/>
          <w:szCs w:val="20"/>
        </w:rPr>
        <w:t xml:space="preserve">do </w:t>
      </w:r>
      <w:r>
        <w:rPr>
          <w:rFonts w:asciiTheme="minorHAnsi" w:hAnsiTheme="minorHAnsi" w:cstheme="minorHAnsi"/>
          <w:bCs/>
          <w:spacing w:val="2"/>
          <w:sz w:val="20"/>
          <w:szCs w:val="20"/>
        </w:rPr>
        <w:t>usunięcia danych osobowych;</w:t>
      </w:r>
    </w:p>
    <w:p w14:paraId="346AC95E" w14:textId="77777777" w:rsidR="009E7D0C" w:rsidRDefault="009E7D0C" w:rsidP="009E7D0C">
      <w:pPr>
        <w:pStyle w:val="Akapitzlist"/>
        <w:numPr>
          <w:ilvl w:val="0"/>
          <w:numId w:val="3"/>
        </w:numPr>
        <w:tabs>
          <w:tab w:val="left" w:pos="1032"/>
        </w:tabs>
        <w:spacing w:line="288" w:lineRule="auto"/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pacing w:val="2"/>
          <w:sz w:val="20"/>
          <w:szCs w:val="20"/>
        </w:rPr>
        <w:t xml:space="preserve">prawo </w:t>
      </w:r>
      <w:r>
        <w:rPr>
          <w:rFonts w:asciiTheme="minorHAnsi" w:hAnsiTheme="minorHAnsi" w:cstheme="minorHAnsi"/>
          <w:bCs/>
          <w:spacing w:val="1"/>
          <w:sz w:val="20"/>
          <w:szCs w:val="20"/>
        </w:rPr>
        <w:t xml:space="preserve">do </w:t>
      </w:r>
      <w:r>
        <w:rPr>
          <w:rFonts w:asciiTheme="minorHAnsi" w:hAnsiTheme="minorHAnsi" w:cstheme="minorHAnsi"/>
          <w:bCs/>
          <w:spacing w:val="2"/>
          <w:sz w:val="20"/>
          <w:szCs w:val="20"/>
        </w:rPr>
        <w:t xml:space="preserve">ograniczenia </w:t>
      </w:r>
      <w:r>
        <w:rPr>
          <w:rFonts w:asciiTheme="minorHAnsi" w:hAnsiTheme="minorHAnsi" w:cstheme="minorHAnsi"/>
          <w:bCs/>
          <w:spacing w:val="3"/>
          <w:sz w:val="20"/>
          <w:szCs w:val="20"/>
        </w:rPr>
        <w:t xml:space="preserve">przetwarzania </w:t>
      </w:r>
      <w:r>
        <w:rPr>
          <w:rFonts w:asciiTheme="minorHAnsi" w:hAnsiTheme="minorHAnsi" w:cstheme="minorHAnsi"/>
          <w:bCs/>
          <w:spacing w:val="2"/>
          <w:sz w:val="20"/>
          <w:szCs w:val="20"/>
        </w:rPr>
        <w:t xml:space="preserve">danych, przy </w:t>
      </w:r>
      <w:r>
        <w:rPr>
          <w:rFonts w:asciiTheme="minorHAnsi" w:hAnsiTheme="minorHAnsi" w:cstheme="minorHAnsi"/>
          <w:bCs/>
          <w:spacing w:val="3"/>
          <w:sz w:val="20"/>
          <w:szCs w:val="20"/>
        </w:rPr>
        <w:t xml:space="preserve">czym przepisy </w:t>
      </w:r>
      <w:r>
        <w:rPr>
          <w:rFonts w:asciiTheme="minorHAnsi" w:hAnsiTheme="minorHAnsi" w:cstheme="minorHAnsi"/>
          <w:bCs/>
          <w:spacing w:val="2"/>
          <w:sz w:val="20"/>
          <w:szCs w:val="20"/>
        </w:rPr>
        <w:t xml:space="preserve">odrębne </w:t>
      </w:r>
      <w:r>
        <w:rPr>
          <w:rFonts w:asciiTheme="minorHAnsi" w:hAnsiTheme="minorHAnsi" w:cstheme="minorHAnsi"/>
          <w:bCs/>
          <w:spacing w:val="1"/>
          <w:sz w:val="20"/>
          <w:szCs w:val="20"/>
        </w:rPr>
        <w:t xml:space="preserve">mogą </w:t>
      </w:r>
      <w:r>
        <w:rPr>
          <w:rFonts w:asciiTheme="minorHAnsi" w:hAnsiTheme="minorHAnsi" w:cstheme="minorHAnsi"/>
          <w:bCs/>
          <w:spacing w:val="2"/>
          <w:sz w:val="20"/>
          <w:szCs w:val="20"/>
        </w:rPr>
        <w:t xml:space="preserve">wyłączyć możliwość skorzystania </w:t>
      </w:r>
      <w:r>
        <w:rPr>
          <w:rFonts w:asciiTheme="minorHAnsi" w:hAnsiTheme="minorHAnsi" w:cstheme="minorHAnsi"/>
          <w:bCs/>
          <w:sz w:val="20"/>
          <w:szCs w:val="20"/>
        </w:rPr>
        <w:t xml:space="preserve">z </w:t>
      </w:r>
      <w:r>
        <w:rPr>
          <w:rFonts w:asciiTheme="minorHAnsi" w:hAnsiTheme="minorHAnsi" w:cstheme="minorHAnsi"/>
          <w:bCs/>
          <w:spacing w:val="1"/>
          <w:sz w:val="20"/>
          <w:szCs w:val="20"/>
        </w:rPr>
        <w:t>tego</w:t>
      </w:r>
      <w:r>
        <w:rPr>
          <w:rFonts w:asciiTheme="minorHAnsi" w:hAnsiTheme="minorHAnsi" w:cstheme="minorHAnsi"/>
          <w:bCs/>
          <w:spacing w:val="25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pacing w:val="3"/>
          <w:sz w:val="20"/>
          <w:szCs w:val="20"/>
        </w:rPr>
        <w:t>prawa,</w:t>
      </w:r>
    </w:p>
    <w:p w14:paraId="7FBBF74F" w14:textId="77777777" w:rsidR="009E7D0C" w:rsidRDefault="009E7D0C" w:rsidP="009E7D0C">
      <w:pPr>
        <w:pStyle w:val="Akapitzlist"/>
        <w:numPr>
          <w:ilvl w:val="0"/>
          <w:numId w:val="3"/>
        </w:numPr>
        <w:tabs>
          <w:tab w:val="left" w:pos="1032"/>
        </w:tabs>
        <w:spacing w:before="58" w:line="211" w:lineRule="auto"/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pacing w:val="2"/>
          <w:sz w:val="20"/>
          <w:szCs w:val="20"/>
        </w:rPr>
        <w:t xml:space="preserve">prawo </w:t>
      </w:r>
      <w:r>
        <w:rPr>
          <w:rFonts w:asciiTheme="minorHAnsi" w:hAnsiTheme="minorHAnsi" w:cstheme="minorHAnsi"/>
          <w:bCs/>
          <w:spacing w:val="1"/>
          <w:sz w:val="20"/>
          <w:szCs w:val="20"/>
        </w:rPr>
        <w:t xml:space="preserve">do </w:t>
      </w:r>
      <w:r>
        <w:rPr>
          <w:rFonts w:asciiTheme="minorHAnsi" w:hAnsiTheme="minorHAnsi" w:cstheme="minorHAnsi"/>
          <w:bCs/>
          <w:spacing w:val="2"/>
          <w:sz w:val="20"/>
          <w:szCs w:val="20"/>
        </w:rPr>
        <w:t xml:space="preserve">wniesienia  </w:t>
      </w:r>
      <w:r>
        <w:rPr>
          <w:rFonts w:asciiTheme="minorHAnsi" w:hAnsiTheme="minorHAnsi" w:cstheme="minorHAnsi"/>
          <w:bCs/>
          <w:spacing w:val="1"/>
          <w:sz w:val="20"/>
          <w:szCs w:val="20"/>
        </w:rPr>
        <w:t xml:space="preserve">skargi  do  </w:t>
      </w:r>
      <w:r>
        <w:rPr>
          <w:rFonts w:asciiTheme="minorHAnsi" w:hAnsiTheme="minorHAnsi" w:cstheme="minorHAnsi"/>
          <w:bCs/>
          <w:spacing w:val="2"/>
          <w:sz w:val="20"/>
          <w:szCs w:val="20"/>
        </w:rPr>
        <w:t xml:space="preserve">Prezesa  </w:t>
      </w:r>
      <w:r>
        <w:rPr>
          <w:rFonts w:asciiTheme="minorHAnsi" w:hAnsiTheme="minorHAnsi" w:cstheme="minorHAnsi"/>
          <w:bCs/>
          <w:spacing w:val="1"/>
          <w:sz w:val="20"/>
          <w:szCs w:val="20"/>
        </w:rPr>
        <w:t xml:space="preserve">UODO  (na  </w:t>
      </w:r>
      <w:r>
        <w:rPr>
          <w:rFonts w:asciiTheme="minorHAnsi" w:hAnsiTheme="minorHAnsi" w:cstheme="minorHAnsi"/>
          <w:bCs/>
          <w:spacing w:val="3"/>
          <w:sz w:val="20"/>
          <w:szCs w:val="20"/>
        </w:rPr>
        <w:t xml:space="preserve">adres </w:t>
      </w:r>
      <w:r>
        <w:rPr>
          <w:rFonts w:asciiTheme="minorHAnsi" w:hAnsiTheme="minorHAnsi" w:cstheme="minorHAnsi"/>
          <w:bCs/>
          <w:spacing w:val="2"/>
          <w:sz w:val="20"/>
          <w:szCs w:val="20"/>
        </w:rPr>
        <w:t xml:space="preserve">Prezesa  </w:t>
      </w:r>
      <w:r>
        <w:rPr>
          <w:rFonts w:asciiTheme="minorHAnsi" w:hAnsiTheme="minorHAnsi" w:cstheme="minorHAnsi"/>
          <w:bCs/>
          <w:spacing w:val="3"/>
          <w:sz w:val="20"/>
          <w:szCs w:val="20"/>
        </w:rPr>
        <w:t xml:space="preserve">Urzędu Ochrony </w:t>
      </w:r>
      <w:r>
        <w:rPr>
          <w:rFonts w:asciiTheme="minorHAnsi" w:hAnsiTheme="minorHAnsi" w:cstheme="minorHAnsi"/>
          <w:bCs/>
          <w:spacing w:val="2"/>
          <w:sz w:val="20"/>
          <w:szCs w:val="20"/>
        </w:rPr>
        <w:t>Danych Osobowych,</w:t>
      </w:r>
      <w:r>
        <w:rPr>
          <w:rFonts w:asciiTheme="minorHAnsi" w:hAnsiTheme="minorHAnsi" w:cstheme="minorHAnsi"/>
          <w:bCs/>
          <w:spacing w:val="55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ul. </w:t>
      </w:r>
      <w:r>
        <w:rPr>
          <w:rFonts w:asciiTheme="minorHAnsi" w:hAnsiTheme="minorHAnsi" w:cstheme="minorHAnsi"/>
          <w:bCs/>
          <w:spacing w:val="2"/>
          <w:sz w:val="20"/>
          <w:szCs w:val="20"/>
        </w:rPr>
        <w:t xml:space="preserve">Stawki </w:t>
      </w:r>
      <w:r>
        <w:rPr>
          <w:rFonts w:asciiTheme="minorHAnsi" w:hAnsiTheme="minorHAnsi" w:cstheme="minorHAnsi"/>
          <w:bCs/>
          <w:spacing w:val="1"/>
          <w:sz w:val="20"/>
          <w:szCs w:val="20"/>
        </w:rPr>
        <w:t xml:space="preserve">2, 00 </w:t>
      </w:r>
      <w:r>
        <w:rPr>
          <w:rFonts w:asciiTheme="minorHAnsi" w:hAnsiTheme="minorHAnsi" w:cstheme="minorHAnsi"/>
          <w:bCs/>
          <w:sz w:val="20"/>
          <w:szCs w:val="20"/>
        </w:rPr>
        <w:t xml:space="preserve">- </w:t>
      </w:r>
      <w:r>
        <w:rPr>
          <w:rFonts w:asciiTheme="minorHAnsi" w:hAnsiTheme="minorHAnsi" w:cstheme="minorHAnsi"/>
          <w:bCs/>
          <w:spacing w:val="2"/>
          <w:sz w:val="20"/>
          <w:szCs w:val="20"/>
        </w:rPr>
        <w:t>193</w:t>
      </w:r>
      <w:r>
        <w:rPr>
          <w:rFonts w:asciiTheme="minorHAnsi" w:hAnsiTheme="minorHAnsi" w:cstheme="minorHAnsi"/>
          <w:bCs/>
          <w:spacing w:val="53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pacing w:val="2"/>
          <w:sz w:val="20"/>
          <w:szCs w:val="20"/>
        </w:rPr>
        <w:t>Warszawa).</w:t>
      </w:r>
    </w:p>
    <w:p w14:paraId="690B7B92" w14:textId="77777777" w:rsidR="009E7D0C" w:rsidRDefault="009E7D0C" w:rsidP="009E7D0C">
      <w:pPr>
        <w:pStyle w:val="Akapitzlist"/>
        <w:numPr>
          <w:ilvl w:val="0"/>
          <w:numId w:val="2"/>
        </w:numPr>
        <w:tabs>
          <w:tab w:val="left" w:pos="463"/>
        </w:tabs>
        <w:spacing w:before="1" w:line="252" w:lineRule="auto"/>
        <w:ind w:left="426" w:right="-1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pacing w:val="2"/>
          <w:sz w:val="20"/>
          <w:szCs w:val="20"/>
        </w:rPr>
        <w:t xml:space="preserve">Będziemy   </w:t>
      </w:r>
      <w:r>
        <w:rPr>
          <w:rFonts w:asciiTheme="minorHAnsi" w:hAnsiTheme="minorHAnsi" w:cstheme="minorHAnsi"/>
          <w:bCs/>
          <w:spacing w:val="3"/>
          <w:sz w:val="20"/>
          <w:szCs w:val="20"/>
        </w:rPr>
        <w:t xml:space="preserve">przechowywać    </w:t>
      </w:r>
      <w:r>
        <w:rPr>
          <w:rFonts w:asciiTheme="minorHAnsi" w:hAnsiTheme="minorHAnsi" w:cstheme="minorHAnsi"/>
          <w:bCs/>
          <w:spacing w:val="1"/>
          <w:sz w:val="20"/>
          <w:szCs w:val="20"/>
        </w:rPr>
        <w:t xml:space="preserve">Pani/Pana   </w:t>
      </w:r>
      <w:r>
        <w:rPr>
          <w:rFonts w:asciiTheme="minorHAnsi" w:hAnsiTheme="minorHAnsi" w:cstheme="minorHAnsi"/>
          <w:bCs/>
          <w:spacing w:val="2"/>
          <w:sz w:val="20"/>
          <w:szCs w:val="20"/>
        </w:rPr>
        <w:t xml:space="preserve">dane    osobowe    </w:t>
      </w:r>
      <w:r>
        <w:rPr>
          <w:rFonts w:asciiTheme="minorHAnsi" w:hAnsiTheme="minorHAnsi" w:cstheme="minorHAnsi"/>
          <w:bCs/>
          <w:sz w:val="20"/>
          <w:szCs w:val="20"/>
        </w:rPr>
        <w:t xml:space="preserve">na    </w:t>
      </w:r>
      <w:r>
        <w:rPr>
          <w:rFonts w:asciiTheme="minorHAnsi" w:hAnsiTheme="minorHAnsi" w:cstheme="minorHAnsi"/>
          <w:bCs/>
          <w:spacing w:val="5"/>
          <w:sz w:val="20"/>
          <w:szCs w:val="20"/>
        </w:rPr>
        <w:t xml:space="preserve">podstawie    </w:t>
      </w:r>
      <w:r>
        <w:rPr>
          <w:rFonts w:asciiTheme="minorHAnsi" w:hAnsiTheme="minorHAnsi" w:cstheme="minorHAnsi"/>
          <w:bCs/>
          <w:spacing w:val="3"/>
          <w:sz w:val="20"/>
          <w:szCs w:val="20"/>
        </w:rPr>
        <w:t xml:space="preserve">obowiązujących   przepisów    </w:t>
      </w:r>
      <w:r>
        <w:rPr>
          <w:rFonts w:asciiTheme="minorHAnsi" w:hAnsiTheme="minorHAnsi" w:cstheme="minorHAnsi"/>
          <w:bCs/>
          <w:spacing w:val="2"/>
          <w:sz w:val="20"/>
          <w:szCs w:val="20"/>
        </w:rPr>
        <w:t xml:space="preserve">prawa, </w:t>
      </w:r>
      <w:r>
        <w:rPr>
          <w:rFonts w:asciiTheme="minorHAnsi" w:hAnsiTheme="minorHAnsi" w:cstheme="minorHAnsi"/>
          <w:bCs/>
          <w:sz w:val="20"/>
          <w:szCs w:val="20"/>
        </w:rPr>
        <w:t xml:space="preserve">w </w:t>
      </w:r>
      <w:r>
        <w:rPr>
          <w:rFonts w:asciiTheme="minorHAnsi" w:hAnsiTheme="minorHAnsi" w:cstheme="minorHAnsi"/>
          <w:bCs/>
          <w:spacing w:val="2"/>
          <w:sz w:val="20"/>
          <w:szCs w:val="20"/>
        </w:rPr>
        <w:t xml:space="preserve">szczególności ustawy </w:t>
      </w:r>
      <w:r>
        <w:rPr>
          <w:rFonts w:asciiTheme="minorHAnsi" w:hAnsiTheme="minorHAnsi" w:cstheme="minorHAnsi"/>
          <w:bCs/>
          <w:sz w:val="20"/>
          <w:szCs w:val="20"/>
        </w:rPr>
        <w:t xml:space="preserve">z </w:t>
      </w:r>
      <w:r>
        <w:rPr>
          <w:rFonts w:asciiTheme="minorHAnsi" w:hAnsiTheme="minorHAnsi" w:cstheme="minorHAnsi"/>
          <w:bCs/>
          <w:spacing w:val="1"/>
          <w:sz w:val="20"/>
          <w:szCs w:val="20"/>
        </w:rPr>
        <w:t xml:space="preserve">dnia 14 </w:t>
      </w:r>
      <w:r>
        <w:rPr>
          <w:rFonts w:asciiTheme="minorHAnsi" w:hAnsiTheme="minorHAnsi" w:cstheme="minorHAnsi"/>
          <w:bCs/>
          <w:spacing w:val="2"/>
          <w:sz w:val="20"/>
          <w:szCs w:val="20"/>
        </w:rPr>
        <w:t xml:space="preserve">lipca 1983 </w:t>
      </w:r>
      <w:r>
        <w:rPr>
          <w:rFonts w:asciiTheme="minorHAnsi" w:hAnsiTheme="minorHAnsi" w:cstheme="minorHAnsi"/>
          <w:bCs/>
          <w:spacing w:val="1"/>
          <w:sz w:val="20"/>
          <w:szCs w:val="20"/>
        </w:rPr>
        <w:t xml:space="preserve">r. </w:t>
      </w:r>
      <w:r>
        <w:rPr>
          <w:rFonts w:asciiTheme="minorHAnsi" w:hAnsiTheme="minorHAnsi" w:cstheme="minorHAnsi"/>
          <w:bCs/>
          <w:sz w:val="20"/>
          <w:szCs w:val="20"/>
        </w:rPr>
        <w:t xml:space="preserve">o </w:t>
      </w:r>
      <w:r>
        <w:rPr>
          <w:rFonts w:asciiTheme="minorHAnsi" w:hAnsiTheme="minorHAnsi" w:cstheme="minorHAnsi"/>
          <w:bCs/>
          <w:spacing w:val="2"/>
          <w:sz w:val="20"/>
          <w:szCs w:val="20"/>
        </w:rPr>
        <w:t xml:space="preserve">narodowym zasobie archiwalnym </w:t>
      </w:r>
      <w:r>
        <w:rPr>
          <w:rFonts w:asciiTheme="minorHAnsi" w:hAnsiTheme="minorHAnsi" w:cstheme="minorHAnsi"/>
          <w:bCs/>
          <w:sz w:val="20"/>
          <w:szCs w:val="20"/>
        </w:rPr>
        <w:t xml:space="preserve">i  </w:t>
      </w:r>
      <w:r>
        <w:rPr>
          <w:rFonts w:asciiTheme="minorHAnsi" w:hAnsiTheme="minorHAnsi" w:cstheme="minorHAnsi"/>
          <w:bCs/>
          <w:spacing w:val="2"/>
          <w:sz w:val="20"/>
          <w:szCs w:val="20"/>
        </w:rPr>
        <w:t xml:space="preserve">archiwach  oraz </w:t>
      </w:r>
      <w:r>
        <w:rPr>
          <w:rFonts w:asciiTheme="minorHAnsi" w:hAnsiTheme="minorHAnsi" w:cstheme="minorHAnsi"/>
          <w:bCs/>
          <w:spacing w:val="3"/>
          <w:sz w:val="20"/>
          <w:szCs w:val="20"/>
        </w:rPr>
        <w:t xml:space="preserve">rozporządzenia </w:t>
      </w:r>
      <w:r>
        <w:rPr>
          <w:rFonts w:asciiTheme="minorHAnsi" w:hAnsiTheme="minorHAnsi" w:cstheme="minorHAnsi"/>
          <w:bCs/>
          <w:spacing w:val="2"/>
          <w:sz w:val="20"/>
          <w:szCs w:val="20"/>
        </w:rPr>
        <w:t xml:space="preserve">Prezesa Rady Ministrów </w:t>
      </w:r>
      <w:r>
        <w:rPr>
          <w:rFonts w:asciiTheme="minorHAnsi" w:hAnsiTheme="minorHAnsi" w:cstheme="minorHAnsi"/>
          <w:bCs/>
          <w:sz w:val="20"/>
          <w:szCs w:val="20"/>
        </w:rPr>
        <w:t xml:space="preserve">z </w:t>
      </w:r>
      <w:r>
        <w:rPr>
          <w:rFonts w:asciiTheme="minorHAnsi" w:hAnsiTheme="minorHAnsi" w:cstheme="minorHAnsi"/>
          <w:bCs/>
          <w:spacing w:val="2"/>
          <w:sz w:val="20"/>
          <w:szCs w:val="20"/>
        </w:rPr>
        <w:t xml:space="preserve">dnia </w:t>
      </w:r>
      <w:r>
        <w:rPr>
          <w:rFonts w:asciiTheme="minorHAnsi" w:hAnsiTheme="minorHAnsi" w:cstheme="minorHAnsi"/>
          <w:bCs/>
          <w:spacing w:val="1"/>
          <w:sz w:val="20"/>
          <w:szCs w:val="20"/>
        </w:rPr>
        <w:t xml:space="preserve">18 </w:t>
      </w:r>
      <w:r>
        <w:rPr>
          <w:rFonts w:asciiTheme="minorHAnsi" w:hAnsiTheme="minorHAnsi" w:cstheme="minorHAnsi"/>
          <w:bCs/>
          <w:spacing w:val="2"/>
          <w:sz w:val="20"/>
          <w:szCs w:val="20"/>
        </w:rPr>
        <w:t xml:space="preserve">stycznia 2011 </w:t>
      </w:r>
      <w:r>
        <w:rPr>
          <w:rFonts w:asciiTheme="minorHAnsi" w:hAnsiTheme="minorHAnsi" w:cstheme="minorHAnsi"/>
          <w:bCs/>
          <w:spacing w:val="1"/>
          <w:sz w:val="20"/>
          <w:szCs w:val="20"/>
        </w:rPr>
        <w:t xml:space="preserve">r.  </w:t>
      </w:r>
      <w:r>
        <w:rPr>
          <w:rFonts w:asciiTheme="minorHAnsi" w:hAnsiTheme="minorHAnsi" w:cstheme="minorHAnsi"/>
          <w:bCs/>
          <w:sz w:val="20"/>
          <w:szCs w:val="20"/>
        </w:rPr>
        <w:t xml:space="preserve">w  </w:t>
      </w:r>
      <w:r>
        <w:rPr>
          <w:rFonts w:asciiTheme="minorHAnsi" w:hAnsiTheme="minorHAnsi" w:cstheme="minorHAnsi"/>
          <w:bCs/>
          <w:spacing w:val="2"/>
          <w:sz w:val="20"/>
          <w:szCs w:val="20"/>
        </w:rPr>
        <w:t>sprawie  instrukcji  kancelaryjnej,</w:t>
      </w:r>
      <w:r>
        <w:rPr>
          <w:rFonts w:asciiTheme="minorHAnsi" w:hAnsiTheme="minorHAnsi" w:cstheme="minorHAnsi"/>
          <w:bCs/>
          <w:spacing w:val="55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pacing w:val="2"/>
          <w:sz w:val="20"/>
          <w:szCs w:val="20"/>
        </w:rPr>
        <w:t xml:space="preserve">jednolitych </w:t>
      </w:r>
      <w:r>
        <w:rPr>
          <w:rFonts w:asciiTheme="minorHAnsi" w:hAnsiTheme="minorHAnsi" w:cstheme="minorHAnsi"/>
          <w:bCs/>
          <w:spacing w:val="3"/>
          <w:sz w:val="20"/>
          <w:szCs w:val="20"/>
        </w:rPr>
        <w:t xml:space="preserve">rzeczowych </w:t>
      </w:r>
      <w:r>
        <w:rPr>
          <w:rFonts w:asciiTheme="minorHAnsi" w:hAnsiTheme="minorHAnsi" w:cstheme="minorHAnsi"/>
          <w:bCs/>
          <w:spacing w:val="2"/>
          <w:sz w:val="20"/>
          <w:szCs w:val="20"/>
        </w:rPr>
        <w:t xml:space="preserve">wykazów </w:t>
      </w:r>
      <w:r>
        <w:rPr>
          <w:rFonts w:asciiTheme="minorHAnsi" w:hAnsiTheme="minorHAnsi" w:cstheme="minorHAnsi"/>
          <w:bCs/>
          <w:spacing w:val="1"/>
          <w:sz w:val="20"/>
          <w:szCs w:val="20"/>
        </w:rPr>
        <w:t xml:space="preserve">akt </w:t>
      </w:r>
      <w:r>
        <w:rPr>
          <w:rFonts w:asciiTheme="minorHAnsi" w:hAnsiTheme="minorHAnsi" w:cstheme="minorHAnsi"/>
          <w:bCs/>
          <w:spacing w:val="2"/>
          <w:sz w:val="20"/>
          <w:szCs w:val="20"/>
        </w:rPr>
        <w:t xml:space="preserve">oraz </w:t>
      </w:r>
      <w:r>
        <w:rPr>
          <w:rFonts w:asciiTheme="minorHAnsi" w:hAnsiTheme="minorHAnsi" w:cstheme="minorHAnsi"/>
          <w:bCs/>
          <w:spacing w:val="3"/>
          <w:sz w:val="20"/>
          <w:szCs w:val="20"/>
        </w:rPr>
        <w:t xml:space="preserve">instrukcji </w:t>
      </w:r>
      <w:r>
        <w:rPr>
          <w:rFonts w:asciiTheme="minorHAnsi" w:hAnsiTheme="minorHAnsi" w:cstheme="minorHAnsi"/>
          <w:bCs/>
          <w:sz w:val="20"/>
          <w:szCs w:val="20"/>
        </w:rPr>
        <w:t xml:space="preserve">w </w:t>
      </w:r>
      <w:r>
        <w:rPr>
          <w:rFonts w:asciiTheme="minorHAnsi" w:hAnsiTheme="minorHAnsi" w:cstheme="minorHAnsi"/>
          <w:bCs/>
          <w:spacing w:val="2"/>
          <w:sz w:val="20"/>
          <w:szCs w:val="20"/>
        </w:rPr>
        <w:t xml:space="preserve">sprawie organizacji </w:t>
      </w:r>
      <w:r>
        <w:rPr>
          <w:rFonts w:asciiTheme="minorHAnsi" w:hAnsiTheme="minorHAnsi" w:cstheme="minorHAnsi"/>
          <w:bCs/>
          <w:sz w:val="20"/>
          <w:szCs w:val="20"/>
        </w:rPr>
        <w:t xml:space="preserve">i </w:t>
      </w:r>
      <w:r>
        <w:rPr>
          <w:rFonts w:asciiTheme="minorHAnsi" w:hAnsiTheme="minorHAnsi" w:cstheme="minorHAnsi"/>
          <w:bCs/>
          <w:spacing w:val="2"/>
          <w:sz w:val="20"/>
          <w:szCs w:val="20"/>
        </w:rPr>
        <w:t>zakresu działania archiwów zakładowych</w:t>
      </w:r>
    </w:p>
    <w:p w14:paraId="78908333" w14:textId="77777777" w:rsidR="009E7D0C" w:rsidRDefault="009E7D0C" w:rsidP="009E7D0C">
      <w:pPr>
        <w:pStyle w:val="Tekstpodstawowy"/>
        <w:ind w:left="0" w:right="579" w:firstLine="0"/>
        <w:jc w:val="both"/>
        <w:rPr>
          <w:rFonts w:asciiTheme="minorHAnsi" w:hAnsiTheme="minorHAnsi" w:cstheme="minorHAnsi"/>
          <w:bCs/>
        </w:rPr>
      </w:pPr>
    </w:p>
    <w:p w14:paraId="5B0642B2" w14:textId="77777777" w:rsidR="009E7D0C" w:rsidRDefault="009E7D0C" w:rsidP="009E7D0C">
      <w:pPr>
        <w:pStyle w:val="Tekstpodstawowy"/>
        <w:ind w:left="0" w:right="579" w:firstLine="0"/>
        <w:jc w:val="both"/>
        <w:rPr>
          <w:rFonts w:asciiTheme="minorHAnsi" w:hAnsiTheme="minorHAnsi" w:cstheme="minorHAnsi"/>
          <w:bCs/>
        </w:rPr>
      </w:pPr>
    </w:p>
    <w:p w14:paraId="1A399A95" w14:textId="77777777" w:rsidR="009E7D0C" w:rsidRDefault="009E7D0C" w:rsidP="009E7D0C">
      <w:pPr>
        <w:ind w:left="5529" w:right="219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8"/>
        </w:rPr>
        <w:t xml:space="preserve">………………………………………………… </w:t>
      </w:r>
      <w:r>
        <w:rPr>
          <w:rFonts w:ascii="Bookman Old Style" w:hAnsi="Bookman Old Style"/>
          <w:i/>
          <w:sz w:val="16"/>
          <w:szCs w:val="16"/>
        </w:rPr>
        <w:t>data i podpis wnioskodawcy</w:t>
      </w:r>
    </w:p>
    <w:p w14:paraId="2EEBF988" w14:textId="77777777" w:rsidR="009E7D0C" w:rsidRDefault="009E7D0C" w:rsidP="009E7D0C">
      <w:pPr>
        <w:ind w:left="5529" w:right="219"/>
        <w:rPr>
          <w:rFonts w:ascii="Bookman Old Style" w:hAnsi="Bookman Old Style"/>
          <w:i/>
          <w:sz w:val="16"/>
          <w:szCs w:val="16"/>
        </w:rPr>
      </w:pPr>
    </w:p>
    <w:p w14:paraId="2DD0A11C" w14:textId="77777777" w:rsidR="009E7D0C" w:rsidRDefault="009E7D0C" w:rsidP="009E7D0C">
      <w:pPr>
        <w:pStyle w:val="Tekstpodstawowy"/>
        <w:ind w:left="0" w:firstLine="0"/>
        <w:rPr>
          <w:rFonts w:asciiTheme="minorHAnsi" w:hAnsiTheme="minorHAnsi" w:cstheme="minorHAnsi"/>
          <w:bCs/>
        </w:rPr>
      </w:pPr>
    </w:p>
    <w:p w14:paraId="37C18CAF" w14:textId="77777777" w:rsidR="009E7D0C" w:rsidRDefault="009E7D0C" w:rsidP="009E7D0C">
      <w:pPr>
        <w:pStyle w:val="Tekstpodstawowy"/>
        <w:ind w:left="0" w:firstLine="0"/>
        <w:rPr>
          <w:rFonts w:asciiTheme="minorHAnsi" w:hAnsiTheme="minorHAnsi" w:cstheme="minorHAnsi"/>
          <w:bCs/>
        </w:rPr>
      </w:pPr>
    </w:p>
    <w:p w14:paraId="2CD25E76" w14:textId="77777777" w:rsidR="008E6F01" w:rsidRDefault="008E6F01"/>
    <w:sectPr w:rsidR="008E6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C45A5"/>
    <w:multiLevelType w:val="hybridMultilevel"/>
    <w:tmpl w:val="3E42C236"/>
    <w:lvl w:ilvl="0" w:tplc="CCCE7D02">
      <w:start w:val="1"/>
      <w:numFmt w:val="lowerLetter"/>
      <w:lvlText w:val="%1)"/>
      <w:lvlJc w:val="left"/>
      <w:pPr>
        <w:ind w:left="1031" w:hanging="286"/>
      </w:pPr>
      <w:rPr>
        <w:spacing w:val="-1"/>
        <w:w w:val="9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C56EC"/>
    <w:multiLevelType w:val="hybridMultilevel"/>
    <w:tmpl w:val="13C4965A"/>
    <w:lvl w:ilvl="0" w:tplc="8A2C2A4E">
      <w:start w:val="1"/>
      <w:numFmt w:val="decimal"/>
      <w:pStyle w:val="Klauzula1"/>
      <w:lvlText w:val="%1."/>
      <w:lvlJc w:val="left"/>
      <w:pPr>
        <w:ind w:left="500" w:hanging="360"/>
      </w:pPr>
      <w:rPr>
        <w:spacing w:val="0"/>
        <w:w w:val="102"/>
        <w:sz w:val="20"/>
        <w:szCs w:val="20"/>
        <w:lang w:val="pl-PL" w:eastAsia="pl-PL" w:bidi="pl-PL"/>
      </w:rPr>
    </w:lvl>
    <w:lvl w:ilvl="1" w:tplc="E77C332E">
      <w:start w:val="1"/>
      <w:numFmt w:val="lowerLetter"/>
      <w:lvlText w:val="%2)"/>
      <w:lvlJc w:val="left"/>
      <w:pPr>
        <w:ind w:left="887" w:hanging="426"/>
      </w:pPr>
      <w:rPr>
        <w:color w:val="auto"/>
        <w:spacing w:val="-1"/>
        <w:w w:val="105"/>
        <w:sz w:val="18"/>
        <w:szCs w:val="18"/>
        <w:lang w:val="pl-PL" w:eastAsia="pl-PL" w:bidi="pl-PL"/>
      </w:rPr>
    </w:lvl>
    <w:lvl w:ilvl="2" w:tplc="ED70A1A2">
      <w:numFmt w:val="bullet"/>
      <w:lvlText w:val="•"/>
      <w:lvlJc w:val="left"/>
      <w:pPr>
        <w:ind w:left="860" w:hanging="426"/>
      </w:pPr>
      <w:rPr>
        <w:lang w:val="pl-PL" w:eastAsia="pl-PL" w:bidi="pl-PL"/>
      </w:rPr>
    </w:lvl>
    <w:lvl w:ilvl="3" w:tplc="2FC86D30">
      <w:numFmt w:val="bullet"/>
      <w:lvlText w:val="•"/>
      <w:lvlJc w:val="left"/>
      <w:pPr>
        <w:ind w:left="880" w:hanging="426"/>
      </w:pPr>
      <w:rPr>
        <w:lang w:val="pl-PL" w:eastAsia="pl-PL" w:bidi="pl-PL"/>
      </w:rPr>
    </w:lvl>
    <w:lvl w:ilvl="4" w:tplc="4F68D78A">
      <w:numFmt w:val="bullet"/>
      <w:lvlText w:val="•"/>
      <w:lvlJc w:val="left"/>
      <w:pPr>
        <w:ind w:left="2234" w:hanging="426"/>
      </w:pPr>
      <w:rPr>
        <w:lang w:val="pl-PL" w:eastAsia="pl-PL" w:bidi="pl-PL"/>
      </w:rPr>
    </w:lvl>
    <w:lvl w:ilvl="5" w:tplc="47C85A7E">
      <w:numFmt w:val="bullet"/>
      <w:lvlText w:val="•"/>
      <w:lvlJc w:val="left"/>
      <w:pPr>
        <w:ind w:left="3588" w:hanging="426"/>
      </w:pPr>
      <w:rPr>
        <w:lang w:val="pl-PL" w:eastAsia="pl-PL" w:bidi="pl-PL"/>
      </w:rPr>
    </w:lvl>
    <w:lvl w:ilvl="6" w:tplc="0AAA6F1C">
      <w:numFmt w:val="bullet"/>
      <w:lvlText w:val="•"/>
      <w:lvlJc w:val="left"/>
      <w:pPr>
        <w:ind w:left="4942" w:hanging="426"/>
      </w:pPr>
      <w:rPr>
        <w:lang w:val="pl-PL" w:eastAsia="pl-PL" w:bidi="pl-PL"/>
      </w:rPr>
    </w:lvl>
    <w:lvl w:ilvl="7" w:tplc="26BAFC26">
      <w:numFmt w:val="bullet"/>
      <w:lvlText w:val="•"/>
      <w:lvlJc w:val="left"/>
      <w:pPr>
        <w:ind w:left="6296" w:hanging="426"/>
      </w:pPr>
      <w:rPr>
        <w:lang w:val="pl-PL" w:eastAsia="pl-PL" w:bidi="pl-PL"/>
      </w:rPr>
    </w:lvl>
    <w:lvl w:ilvl="8" w:tplc="EE76BFA8">
      <w:numFmt w:val="bullet"/>
      <w:lvlText w:val="•"/>
      <w:lvlJc w:val="left"/>
      <w:pPr>
        <w:ind w:left="7650" w:hanging="426"/>
      </w:pPr>
      <w:rPr>
        <w:lang w:val="pl-PL" w:eastAsia="pl-PL" w:bidi="pl-PL"/>
      </w:rPr>
    </w:lvl>
  </w:abstractNum>
  <w:abstractNum w:abstractNumId="2" w15:restartNumberingAfterBreak="0">
    <w:nsid w:val="75202E06"/>
    <w:multiLevelType w:val="hybridMultilevel"/>
    <w:tmpl w:val="BF5EEFF2"/>
    <w:lvl w:ilvl="0" w:tplc="71BEF6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3D"/>
    <w:rsid w:val="007E1F3D"/>
    <w:rsid w:val="008E6F01"/>
    <w:rsid w:val="009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3BF1D-98E5-4465-A1D4-6C850A21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D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E7D0C"/>
    <w:pPr>
      <w:ind w:left="1031" w:hanging="285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E7D0C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AkapitzlistZnak">
    <w:name w:val="Akapit z listą Znak"/>
    <w:aliases w:val="Numerowanie Znak,Akapit z listą BS Znak,sw tekst Znak,List Paragraph Znak"/>
    <w:link w:val="Akapitzlist"/>
    <w:uiPriority w:val="34"/>
    <w:qFormat/>
    <w:locked/>
    <w:rsid w:val="009E7D0C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aliases w:val="Numerowanie,Akapit z listą BS,sw tekst,List Paragraph"/>
    <w:basedOn w:val="Normalny"/>
    <w:link w:val="AkapitzlistZnak"/>
    <w:uiPriority w:val="34"/>
    <w:qFormat/>
    <w:rsid w:val="009E7D0C"/>
    <w:pPr>
      <w:ind w:left="1031" w:hanging="285"/>
    </w:pPr>
  </w:style>
  <w:style w:type="character" w:customStyle="1" w:styleId="Klauzula1Znak">
    <w:name w:val="Klauzula1 Znak"/>
    <w:basedOn w:val="AkapitzlistZnak"/>
    <w:link w:val="Klauzula1"/>
    <w:locked/>
    <w:rsid w:val="009E7D0C"/>
    <w:rPr>
      <w:rFonts w:ascii="Times New Roman" w:eastAsia="Times New Roman" w:hAnsi="Times New Roman" w:cstheme="minorHAnsi"/>
      <w:spacing w:val="2"/>
      <w:sz w:val="20"/>
      <w:lang w:eastAsia="pl-PL" w:bidi="pl-PL"/>
    </w:rPr>
  </w:style>
  <w:style w:type="paragraph" w:customStyle="1" w:styleId="Klauzula1">
    <w:name w:val="Klauzula1"/>
    <w:basedOn w:val="Akapitzlist"/>
    <w:link w:val="Klauzula1Znak"/>
    <w:qFormat/>
    <w:rsid w:val="009E7D0C"/>
    <w:pPr>
      <w:numPr>
        <w:numId w:val="1"/>
      </w:numPr>
      <w:tabs>
        <w:tab w:val="left" w:pos="501"/>
      </w:tabs>
      <w:ind w:left="357" w:right="284" w:hanging="357"/>
      <w:jc w:val="both"/>
    </w:pPr>
    <w:rPr>
      <w:rFonts w:cstheme="minorHAnsi"/>
      <w:spacing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Sykuła</dc:creator>
  <cp:keywords/>
  <dc:description/>
  <cp:lastModifiedBy>Anna Sykuła</cp:lastModifiedBy>
  <cp:revision>3</cp:revision>
  <dcterms:created xsi:type="dcterms:W3CDTF">2022-03-25T07:39:00Z</dcterms:created>
  <dcterms:modified xsi:type="dcterms:W3CDTF">2022-03-25T07:40:00Z</dcterms:modified>
</cp:coreProperties>
</file>